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BB5EF" w14:textId="48C79BB7" w:rsidR="007A1C0B" w:rsidRPr="00330FF2" w:rsidRDefault="007A1C0B" w:rsidP="0068355D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9478" w:type="dxa"/>
        <w:jc w:val="center"/>
        <w:tblLook w:val="0000" w:firstRow="0" w:lastRow="0" w:firstColumn="0" w:lastColumn="0" w:noHBand="0" w:noVBand="0"/>
      </w:tblPr>
      <w:tblGrid>
        <w:gridCol w:w="3111"/>
        <w:gridCol w:w="1938"/>
        <w:gridCol w:w="1160"/>
        <w:gridCol w:w="2020"/>
        <w:gridCol w:w="1249"/>
      </w:tblGrid>
      <w:tr w:rsidR="00330FF2" w:rsidRPr="00330FF2" w14:paraId="6C700300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F5D6D" w14:textId="31B073CA" w:rsidR="007A1C0B" w:rsidRPr="00330FF2" w:rsidRDefault="00226E81" w:rsidP="0068355D">
            <w:pPr>
              <w:pStyle w:val="NormalWeb"/>
              <w:spacing w:before="0" w:after="0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програм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  <w:r w:rsidR="0068355D" w:rsidRPr="0068355D">
              <w:rPr>
                <w:sz w:val="20"/>
                <w:szCs w:val="20"/>
                <w:lang w:val="sr-Cyrl-RS"/>
              </w:rPr>
              <w:t>С</w:t>
            </w:r>
            <w:r w:rsidRPr="00330FF2">
              <w:rPr>
                <w:sz w:val="20"/>
                <w:szCs w:val="20"/>
                <w:lang w:val="sr-Cyrl-RS"/>
              </w:rPr>
              <w:t>тудије рода</w:t>
            </w:r>
            <w:r w:rsidR="00330FF2">
              <w:rPr>
                <w:sz w:val="20"/>
                <w:szCs w:val="20"/>
                <w:lang w:val="sr-Cyrl-RS"/>
              </w:rPr>
              <w:t xml:space="preserve">, </w:t>
            </w:r>
            <w:r w:rsidR="0068355D">
              <w:rPr>
                <w:sz w:val="20"/>
                <w:szCs w:val="20"/>
                <w:lang w:val="sr-Cyrl-RS"/>
              </w:rPr>
              <w:t>К</w:t>
            </w:r>
            <w:r w:rsidR="00330FF2">
              <w:rPr>
                <w:sz w:val="20"/>
                <w:szCs w:val="20"/>
                <w:lang w:val="sr-Cyrl-RS"/>
              </w:rPr>
              <w:t>улутурологиј</w:t>
            </w:r>
            <w:r w:rsidR="0068355D">
              <w:rPr>
                <w:sz w:val="20"/>
                <w:szCs w:val="20"/>
                <w:lang w:val="sr-Cyrl-RS"/>
              </w:rPr>
              <w:t>а</w:t>
            </w:r>
          </w:p>
        </w:tc>
      </w:tr>
      <w:tr w:rsidR="00330FF2" w:rsidRPr="00330FF2" w14:paraId="6C819F78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00020" w14:textId="77777777" w:rsidR="007A1C0B" w:rsidRPr="00330FF2" w:rsidRDefault="00226E81" w:rsidP="0068355D">
            <w:pPr>
              <w:pStyle w:val="NormalWeb"/>
              <w:spacing w:before="0" w:after="0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Назив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  <w:r w:rsidRPr="00330FF2">
              <w:rPr>
                <w:sz w:val="20"/>
                <w:szCs w:val="20"/>
                <w:lang w:val="sr-Cyrl-RS"/>
              </w:rPr>
              <w:t>Медијска репезентација групних идентитета</w:t>
            </w:r>
          </w:p>
        </w:tc>
      </w:tr>
      <w:tr w:rsidR="00330FF2" w:rsidRPr="00330FF2" w14:paraId="0F903B35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FA240" w14:textId="7D44AD62" w:rsidR="007A1C0B" w:rsidRPr="00330FF2" w:rsidRDefault="00226E81" w:rsidP="0068355D">
            <w:pPr>
              <w:pStyle w:val="NormalWeb"/>
              <w:spacing w:before="0" w:after="0"/>
              <w:jc w:val="both"/>
              <w:rPr>
                <w:sz w:val="20"/>
                <w:szCs w:val="20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  <w:r w:rsidR="0068355D" w:rsidRPr="0068355D">
              <w:rPr>
                <w:sz w:val="20"/>
                <w:szCs w:val="20"/>
                <w:lang w:val="sr-Cyrl-RS"/>
              </w:rPr>
              <w:t>доц. др</w:t>
            </w:r>
            <w:r w:rsidR="0068355D">
              <w:rPr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330FF2">
              <w:rPr>
                <w:sz w:val="20"/>
                <w:szCs w:val="20"/>
                <w:lang w:val="sr-Cyrl-RS"/>
              </w:rPr>
              <w:t>Нинковић Славнић Данка</w:t>
            </w:r>
            <w:r w:rsidRPr="00330FF2">
              <w:rPr>
                <w:sz w:val="20"/>
                <w:szCs w:val="20"/>
              </w:rPr>
              <w:t>,</w:t>
            </w:r>
            <w:r w:rsidRPr="00330FF2">
              <w:rPr>
                <w:sz w:val="20"/>
                <w:szCs w:val="20"/>
                <w:lang w:val="sr-Cyrl-RS"/>
              </w:rPr>
              <w:t xml:space="preserve"> </w:t>
            </w:r>
            <w:r w:rsidR="0068355D">
              <w:rPr>
                <w:sz w:val="20"/>
                <w:szCs w:val="20"/>
                <w:lang w:val="sr-Cyrl-RS"/>
              </w:rPr>
              <w:t xml:space="preserve">доц. др </w:t>
            </w:r>
            <w:proofErr w:type="spellStart"/>
            <w:r w:rsidRPr="00330FF2">
              <w:rPr>
                <w:sz w:val="20"/>
                <w:szCs w:val="20"/>
              </w:rPr>
              <w:t>Милојевић</w:t>
            </w:r>
            <w:proofErr w:type="spellEnd"/>
            <w:r w:rsidRPr="00330FF2">
              <w:rPr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sz w:val="20"/>
                <w:szCs w:val="20"/>
              </w:rPr>
              <w:t>Ана</w:t>
            </w:r>
            <w:proofErr w:type="spellEnd"/>
          </w:p>
        </w:tc>
      </w:tr>
      <w:tr w:rsidR="00330FF2" w:rsidRPr="00330FF2" w14:paraId="3C68CC1D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C1E72" w14:textId="77777777" w:rsidR="007A1C0B" w:rsidRPr="00330FF2" w:rsidRDefault="00226E81" w:rsidP="0068355D">
            <w:pPr>
              <w:pStyle w:val="NormalWeb"/>
              <w:spacing w:before="0" w:after="0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Статус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  <w:r w:rsidRPr="00330FF2">
              <w:rPr>
                <w:sz w:val="20"/>
                <w:szCs w:val="20"/>
                <w:lang w:val="sr-Cyrl-RS"/>
              </w:rPr>
              <w:t>Изборни</w:t>
            </w:r>
          </w:p>
        </w:tc>
      </w:tr>
      <w:tr w:rsidR="00330FF2" w:rsidRPr="00330FF2" w14:paraId="7C85833F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B4011" w14:textId="118BBFFC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 w:rsidR="00330FF2" w:rsidRPr="00330FF2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</w:tr>
      <w:tr w:rsidR="00330FF2" w:rsidRPr="00330FF2" w14:paraId="57B0ECE5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8F522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</w:p>
        </w:tc>
      </w:tr>
      <w:tr w:rsidR="00330FF2" w:rsidRPr="00330FF2" w14:paraId="0AC2EC89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358D8" w14:textId="77777777" w:rsidR="0068355D" w:rsidRDefault="00226E81" w:rsidP="0068355D">
            <w:pPr>
              <w:pStyle w:val="NormalWeb"/>
              <w:shd w:val="clear" w:color="auto" w:fill="FFFFFF"/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Циљ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>:</w:t>
            </w:r>
          </w:p>
          <w:p w14:paraId="397CFB56" w14:textId="140418B5" w:rsidR="007A1C0B" w:rsidRPr="00330FF2" w:rsidRDefault="00226E81" w:rsidP="0068355D">
            <w:pPr>
              <w:pStyle w:val="NormalWeb"/>
              <w:shd w:val="clear" w:color="auto" w:fill="FFFFFF"/>
              <w:spacing w:before="0" w:after="0"/>
              <w:jc w:val="both"/>
              <w:rPr>
                <w:bCs/>
                <w:sz w:val="20"/>
                <w:szCs w:val="20"/>
                <w:lang w:val="sr-Cyrl-RS"/>
              </w:rPr>
            </w:pPr>
            <w:r w:rsidRPr="00330FF2">
              <w:rPr>
                <w:bCs/>
                <w:sz w:val="20"/>
                <w:szCs w:val="20"/>
                <w:lang w:val="sr-Cyrl-RS"/>
              </w:rPr>
              <w:t>Предмет</w:t>
            </w:r>
            <w:r w:rsidRPr="00330FF2">
              <w:rPr>
                <w:bCs/>
                <w:sz w:val="20"/>
                <w:szCs w:val="20"/>
              </w:rPr>
              <w:t xml:space="preserve"> </w:t>
            </w:r>
            <w:r w:rsidRPr="00330FF2">
              <w:rPr>
                <w:bCs/>
                <w:sz w:val="20"/>
                <w:szCs w:val="20"/>
                <w:lang w:val="sr-Cyrl-RS"/>
              </w:rPr>
              <w:t>полази од појма идентитета као социјалног конструкта и разматра начине на које медији репрезентују различите друштвене групе учествујући у конструисању социјалних идентитета, попут рода, сексуалне оријентације, узраста, инвалидитета, етничке и националне припадности и других. Предмет је базиран на традицији критичких студија културе и медија, и повезан са студијама публике, феминистичким, постколонијалним студијама, критичким студијама расе, класе и инвалидитета, као и са политикама идентитета. Током курса студенти ће се упознати са најутицајнијим приступима и познатим студијама које су разоткриле процесе селекције, приказивања, структуирања и обликовања значења у медијском представљању друштвених група, такозваног ”другог” и ”другости”, неједнакости и идентитета.</w:t>
            </w:r>
          </w:p>
        </w:tc>
      </w:tr>
      <w:tr w:rsidR="00330FF2" w:rsidRPr="00330FF2" w14:paraId="537CE5B5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58259" w14:textId="77777777" w:rsidR="0068355D" w:rsidRDefault="00226E81" w:rsidP="0068355D">
            <w:pPr>
              <w:pStyle w:val="NormalWeb"/>
              <w:shd w:val="clear" w:color="auto" w:fill="FFFFFF"/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Исход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72F8F286" w14:textId="7C34A11B" w:rsidR="007A1C0B" w:rsidRPr="00330FF2" w:rsidRDefault="00226E81" w:rsidP="0068355D">
            <w:pPr>
              <w:pStyle w:val="NormalWeb"/>
              <w:shd w:val="clear" w:color="auto" w:fill="FFFFFF"/>
              <w:spacing w:before="0" w:after="0"/>
              <w:jc w:val="both"/>
              <w:rPr>
                <w:sz w:val="20"/>
                <w:szCs w:val="20"/>
              </w:rPr>
            </w:pPr>
            <w:r w:rsidRPr="00330FF2">
              <w:rPr>
                <w:sz w:val="20"/>
                <w:szCs w:val="20"/>
                <w:lang w:val="sr-Cyrl-RS"/>
              </w:rPr>
              <w:t>Полазници курса ће стећи основна знања о веома широком и разгран</w:t>
            </w:r>
            <w:r w:rsidR="00330FF2">
              <w:rPr>
                <w:sz w:val="20"/>
                <w:szCs w:val="20"/>
                <w:lang w:val="sr-Latn-RS"/>
              </w:rPr>
              <w:t>a</w:t>
            </w:r>
            <w:r w:rsidRPr="00330FF2">
              <w:rPr>
                <w:sz w:val="20"/>
                <w:szCs w:val="20"/>
                <w:lang w:val="sr-Cyrl-RS"/>
              </w:rPr>
              <w:t>том пољу проучавања репрезентације, и упознати се различит</w:t>
            </w:r>
            <w:r w:rsidR="00330FF2">
              <w:rPr>
                <w:sz w:val="20"/>
                <w:szCs w:val="20"/>
                <w:lang w:val="sr-Cyrl-RS"/>
              </w:rPr>
              <w:t>и</w:t>
            </w:r>
            <w:r w:rsidRPr="00330FF2">
              <w:rPr>
                <w:sz w:val="20"/>
                <w:szCs w:val="20"/>
                <w:lang w:val="sr-Cyrl-RS"/>
              </w:rPr>
              <w:t>м традицијама и приступима који су најчешће примењивани за проучавање репрезентовања социјалних идентитета на филму, телевизији и медијатизованој култури уопште (</w:t>
            </w:r>
            <w:r w:rsidRPr="00330FF2">
              <w:rPr>
                <w:bCs/>
                <w:sz w:val="20"/>
                <w:szCs w:val="20"/>
                <w:lang w:val="sr-Cyrl-RS"/>
              </w:rPr>
              <w:t xml:space="preserve">стереотипизације, симболичке анихилације, објектификације, нормализације, маргинализације). </w:t>
            </w:r>
            <w:r w:rsidRPr="00330FF2">
              <w:rPr>
                <w:sz w:val="20"/>
                <w:szCs w:val="20"/>
                <w:lang w:val="sr-Cyrl-RS"/>
              </w:rPr>
              <w:t xml:space="preserve">То ће им омогућити да медијски садржај посматрају као комплексан процес стварања значења и препознају разлике између рефлексије и представљања, као активног процеса креирања значења. Затим, проучавањем медијских репрезентација специфичних компоненти идентитета (нпр. род, класа, националност, сексуалност) студенти ће развити капацитете да медијске представе критички проматрају и деконструишу. Дакле, проучавањем механизама репрезентације стварности, студенти ће стећи капацитете за анализу дубљих слојева значења медијских порука које обликују </w:t>
            </w:r>
            <w:r w:rsidR="00330FF2" w:rsidRPr="00330FF2">
              <w:rPr>
                <w:sz w:val="20"/>
                <w:szCs w:val="20"/>
                <w:lang w:val="sr-Cyrl-RS"/>
              </w:rPr>
              <w:t>идентитете</w:t>
            </w:r>
            <w:r w:rsidRPr="00330FF2">
              <w:rPr>
                <w:sz w:val="20"/>
                <w:szCs w:val="20"/>
                <w:lang w:val="sr-Cyrl-RS"/>
              </w:rPr>
              <w:t>, као и да разумеју комплексне медијске представе као нешто што ствара и наглашава разлике у друштву.</w:t>
            </w:r>
          </w:p>
        </w:tc>
      </w:tr>
      <w:tr w:rsidR="00330FF2" w:rsidRPr="00330FF2" w14:paraId="6C9C4CAC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214C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6521EBEC" w14:textId="33958511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14:paraId="6164B72A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1) Есенцијалистички и констуктивистички приступ групним идентитетима - разлике у разумевању порекла, трајности и извесности идентитета 2) Главне традиције у проучавању репрезентације идентитета 3) Н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ајзначајнији аналитички приступи у проучавању медијских репрезентација 4) Медијска репрезентација родних и сексуалних идентитета 5) Медијска репрезентација младих 6) Медијска реперезентација расних и етничких идентитета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) Медијска репрезентација националности 8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Медијска реперезентација миграната 9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Медијска реперезентација спорта 10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Медијска реперезентација особа са инвалидитетом 11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30FF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Медијска реперезентација већинских идентитета - имплицитно одређење ’нормалности’ 12) Репрезентација, самопредстављање и друштвене мреже</w:t>
            </w:r>
          </w:p>
          <w:p w14:paraId="6FD3BED1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en-GB"/>
              </w:rPr>
            </w:pPr>
            <w:r w:rsidRPr="00330FF2">
              <w:rPr>
                <w:rFonts w:ascii="Times New Roman" w:eastAsia="Times New Roman" w:hAnsi="Times New Roman"/>
                <w:i/>
                <w:sz w:val="20"/>
                <w:szCs w:val="20"/>
                <w:lang w:eastAsia="en-GB"/>
              </w:rPr>
              <w:t>Практична настава</w:t>
            </w:r>
          </w:p>
          <w:p w14:paraId="294C3BBB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iCs/>
                <w:sz w:val="20"/>
                <w:szCs w:val="20"/>
              </w:rPr>
              <w:t xml:space="preserve">Практична настава биће организована у виду семинара, током којих се ће студенти добити прилику да примене усвојена знања, кроз проналажење примера типичних представа идентитета у садржају медија, укључујући и друштвене медије и њихово критичко разматрање кроз дискусију. Студенти ће током семинара представљати и идејне скице за конкретну анализу представљања одабраног идентитета у медијима.  </w:t>
            </w:r>
          </w:p>
        </w:tc>
      </w:tr>
      <w:tr w:rsidR="00330FF2" w:rsidRPr="00330FF2" w14:paraId="4360D4B9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CFF8D" w14:textId="0A1EA82F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Литература: </w:t>
            </w:r>
          </w:p>
          <w:p w14:paraId="6BA46F87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Hall, Stuart, (ed.) (2003). 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</w:rPr>
              <w:t>Representation: Cultural Representations and Signifying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</w:rPr>
              <w:t>Practices,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London: Sage and The Open University.</w:t>
            </w:r>
          </w:p>
          <w:p w14:paraId="1E578DCC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Woodward, Kathryn (2002). </w:t>
            </w:r>
            <w:bookmarkStart w:id="0" w:name="__DdeLink__118998_2700645750"/>
            <w:r w:rsidRPr="00330FF2">
              <w:rPr>
                <w:rStyle w:val="Emphasis"/>
                <w:rFonts w:ascii="Times New Roman" w:hAnsi="Times New Roman"/>
                <w:sz w:val="20"/>
                <w:szCs w:val="20"/>
              </w:rPr>
              <w:t>Identity and Difference</w:t>
            </w:r>
            <w:bookmarkEnd w:id="0"/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, London: Sage &amp; The Open University. </w:t>
            </w:r>
          </w:p>
          <w:p w14:paraId="1FE79969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Carter, Cynthia, Linda Steiner, and Lisa McLaughlin, eds. 2014. 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</w:rPr>
              <w:t>The Routledge Companion to Media and Gender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. London and New York:Routledge.</w:t>
            </w:r>
          </w:p>
          <w:p w14:paraId="12F523DE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Gauntlett, David. 2008. 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</w:rPr>
              <w:t xml:space="preserve">Media, Gender and Identity: An Introduction 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(Second edition). New York: Routledge.</w:t>
            </w:r>
          </w:p>
          <w:p w14:paraId="616DC381" w14:textId="781BC1A0" w:rsidR="007A1C0B" w:rsidRPr="00330FF2" w:rsidRDefault="00226E81" w:rsidP="0068355D">
            <w:pPr>
              <w:jc w:val="both"/>
              <w:rPr>
                <w:rStyle w:val="Emphasis"/>
                <w:rFonts w:ascii="Times New Roman" w:hAnsi="Times New Roman"/>
                <w:i w:val="0"/>
                <w:sz w:val="20"/>
                <w:szCs w:val="20"/>
                <w:highlight w:val="white"/>
                <w:lang w:val="sr-Latn-RS"/>
              </w:rPr>
            </w:pP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sr-Latn-RS"/>
              </w:rPr>
              <w:t xml:space="preserve">Brigs, A. 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</w:rPr>
              <w:t xml:space="preserve">&amp; 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sr-Latn-RS"/>
              </w:rPr>
              <w:t xml:space="preserve">Kobli, P. (2004): 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>Uvod u studije medija</w:t>
            </w:r>
            <w:r w:rsidR="00330FF2" w:rsidRPr="00330FF2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>.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 xml:space="preserve"> 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sr-Latn-RS"/>
              </w:rPr>
              <w:t>Beograd</w:t>
            </w:r>
            <w:r w:rsidR="00330FF2"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sr-Latn-RS"/>
              </w:rPr>
              <w:t>: Clio</w:t>
            </w:r>
            <w:r w:rsidRPr="00330FF2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sr-Latn-RS"/>
              </w:rPr>
              <w:t>;</w:t>
            </w:r>
          </w:p>
          <w:p w14:paraId="4AF20D1F" w14:textId="18B89C48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Đorđević, J. (2009).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Postkultura: uvod u studije kulture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="00330FF2"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 xml:space="preserve">Beograd: 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Clio</w:t>
            </w:r>
            <w:r w:rsidR="00330FF2"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 xml:space="preserve">, </w:t>
            </w:r>
            <w:r w:rsidR="00330FF2" w:rsidRPr="00330FF2">
              <w:rPr>
                <w:rFonts w:ascii="Times New Roman" w:hAnsi="Times New Roman"/>
                <w:sz w:val="20"/>
                <w:szCs w:val="20"/>
              </w:rPr>
              <w:t>s</w:t>
            </w:r>
            <w:r w:rsidR="00330FF2" w:rsidRPr="00330FF2">
              <w:rPr>
                <w:rFonts w:ascii="Times New Roman" w:hAnsi="Times New Roman"/>
                <w:sz w:val="20"/>
                <w:szCs w:val="20"/>
                <w:lang w:val="sr-Latn-RS"/>
              </w:rPr>
              <w:t>tr 108-125, 319-370</w:t>
            </w:r>
          </w:p>
          <w:p w14:paraId="4287B0D5" w14:textId="56E84B5D" w:rsidR="00330FF2" w:rsidRPr="00330FF2" w:rsidRDefault="00330FF2" w:rsidP="0068355D">
            <w:pPr>
              <w:jc w:val="both"/>
              <w:rPr>
                <w:rStyle w:val="Emphasis"/>
                <w:rFonts w:ascii="Times New Roman" w:eastAsia="Times New Roman" w:hAnsi="Times New Roman"/>
                <w:i w:val="0"/>
                <w:iCs w:val="0"/>
                <w:sz w:val="20"/>
                <w:szCs w:val="20"/>
                <w:lang w:val="en-U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Strathern, M. (2017). Naturalism and the Invention of Identity.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Social Analysis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61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(2), 15-30.</w:t>
            </w:r>
          </w:p>
          <w:p w14:paraId="42EE2F42" w14:textId="77777777" w:rsidR="007A1C0B" w:rsidRPr="00330FF2" w:rsidRDefault="00226E81" w:rsidP="0068355D">
            <w:pPr>
              <w:jc w:val="both"/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  <w:lang w:val="en-US" w:eastAsia="en-GB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Slavnić, D. N. (2011). Medijska reprezentacija grupnih identiteta.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CM Komunikacija i mediji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6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(19), 15-37.</w:t>
            </w:r>
          </w:p>
          <w:p w14:paraId="4697DE61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Krstić, A., Milojević, A. &amp; Kleut, J. (2018): Vizuelno uokvirivanje protesta Protiv diktature. </w:t>
            </w:r>
            <w:r w:rsidRPr="00330FF2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</w:rPr>
              <w:t>CM: Komunikacija i mediji, 13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(44), 57-92.</w:t>
            </w:r>
          </w:p>
          <w:p w14:paraId="4B3AFC30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  <w:lang w:val="en-US" w:eastAsia="en-GB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Kleut, J., &amp; Drašković, B. (2017). Vizuelne reprezentacije izbeglica na" Balkanskoj ruti" u medijima u Srbiji.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Годишњак Филозофског факултета у Новом Саду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42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(2), 165-183.</w:t>
            </w:r>
          </w:p>
          <w:p w14:paraId="30E9AC2F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  <w:lang w:val="en-US" w:eastAsia="en-GB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Milivojević, S. (2004). Žene i mediji: Strategije isključivanja.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Genero: časopis za feminističku teoriju i studije kulture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(Special), 11-24.</w:t>
            </w:r>
          </w:p>
          <w:p w14:paraId="0F7F4C63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Simeunović Bajić, N. (2012). Narativne matrice i diskurzivne prakse filma Montevideo, bog te video!: prostor, vreme, kolektivni identitet.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Kultura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134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141-151.</w:t>
            </w:r>
          </w:p>
          <w:p w14:paraId="21A2261E" w14:textId="77777777" w:rsidR="007A1C0B" w:rsidRPr="00330FF2" w:rsidRDefault="00226E81" w:rsidP="00683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 xml:space="preserve">Berger, Peter L. &amp; Luckmann, Thomas (1967). </w:t>
            </w:r>
            <w:r w:rsidRPr="00330FF2">
              <w:rPr>
                <w:rFonts w:ascii="Times New Roman" w:hAnsi="Times New Roman"/>
                <w:i/>
                <w:sz w:val="20"/>
                <w:szCs w:val="20"/>
              </w:rPr>
              <w:t>The Social Construction of Reality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>, New York: Anchor Books. Popular Communication, Volume 15, Issue 2 (2017) Self- (re)presentation now</w:t>
            </w:r>
          </w:p>
          <w:p w14:paraId="649D108F" w14:textId="5526BFBB" w:rsidR="007A1C0B" w:rsidRPr="00330FF2" w:rsidRDefault="00226E81" w:rsidP="0068355D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 xml:space="preserve">E. Harmer &amp; E.A. van Zoonen (2016). Representations of Women Voters in Newspaper Coverage of UK Elections 1918–2010. In H. Danielsen, K. Jegersted, L. Muriaas &amp; B. Ytre-Arne (Eds.), </w:t>
            </w:r>
            <w:r w:rsidRPr="00330FF2">
              <w:rPr>
                <w:rFonts w:ascii="Times New Roman" w:hAnsi="Times New Roman"/>
                <w:i/>
                <w:sz w:val="20"/>
                <w:szCs w:val="20"/>
              </w:rPr>
              <w:t xml:space="preserve">Gendered citizenship and the politics of representation </w:t>
            </w:r>
            <w:r w:rsidRPr="00330FF2">
              <w:rPr>
                <w:rFonts w:ascii="Times New Roman" w:hAnsi="Times New Roman"/>
                <w:sz w:val="20"/>
                <w:szCs w:val="20"/>
              </w:rPr>
              <w:t>(pp. 161-185). London: Palgrave MacMillan</w:t>
            </w:r>
          </w:p>
          <w:p w14:paraId="187819C0" w14:textId="77777777" w:rsidR="00226E81" w:rsidRPr="00330FF2" w:rsidRDefault="00226E81" w:rsidP="0068355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Burns, S. (2016). Diversity and journalism pedagogy: Exploring news media representation of disability.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Journalism &amp; Mass Communication Educator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71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(2), 220-230.</w:t>
            </w:r>
          </w:p>
          <w:p w14:paraId="39DA09C6" w14:textId="77777777" w:rsidR="00226E81" w:rsidRPr="00330FF2" w:rsidRDefault="00226E81" w:rsidP="0068355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Zhang, L., &amp; Haller, B. (2013). Consuming image: How mass media impact the identity of people with disabilities.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Communication Quarterly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61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(3), 319-334.</w:t>
            </w:r>
          </w:p>
          <w:p w14:paraId="6EC5BE10" w14:textId="77777777" w:rsidR="00226E81" w:rsidRPr="00330FF2" w:rsidRDefault="00226E81" w:rsidP="0068355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Goggin, G., &amp; Newell, C. (2000). Crippling paralympics? Media, disability and olympism.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Media International Australia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97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(1), 71-83.</w:t>
            </w:r>
          </w:p>
          <w:p w14:paraId="0D0CE95A" w14:textId="28A025B3" w:rsidR="007A1C0B" w:rsidRPr="00963108" w:rsidRDefault="00226E81" w:rsidP="0068355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Darcy, S., Frawley, S., &amp; Adair, D. (2017). The Paralympic Games: Managerial and Strategic Directions. In </w:t>
            </w:r>
            <w:r w:rsidRPr="00330FF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Managing the Paralympics</w:t>
            </w:r>
            <w:r w:rsidRPr="00330FF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(pp. 1-19). Palgrave Macmillan, London.</w:t>
            </w:r>
          </w:p>
        </w:tc>
      </w:tr>
      <w:tr w:rsidR="00330FF2" w:rsidRPr="00330FF2" w14:paraId="4BE4DF47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D8B6E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Број часова </w:t>
            </w:r>
            <w:r w:rsidRPr="00330FF2"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AED15" w14:textId="2421328C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sz w:val="20"/>
                <w:szCs w:val="20"/>
              </w:rPr>
              <w:t xml:space="preserve">Теоријска настава: </w:t>
            </w:r>
            <w:r w:rsidR="0068355D" w:rsidRPr="0068355D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5E450" w14:textId="253540A1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sz w:val="20"/>
                <w:szCs w:val="20"/>
              </w:rPr>
              <w:t xml:space="preserve">Практична настава: </w:t>
            </w:r>
            <w:r w:rsidRPr="0068355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68355D" w:rsidRPr="0068355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68355D">
              <w:rPr>
                <w:rFonts w:ascii="Times New Roman" w:hAnsi="Times New Roman"/>
                <w:bCs/>
                <w:sz w:val="20"/>
                <w:szCs w:val="20"/>
              </w:rPr>
              <w:t>+1</w:t>
            </w:r>
            <w:r w:rsidR="0068355D" w:rsidRPr="0068355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330FF2" w:rsidRPr="00330FF2" w14:paraId="5E2D288F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4688B" w14:textId="77777777" w:rsidR="0068355D" w:rsidRDefault="00226E81" w:rsidP="0068355D">
            <w:pPr>
              <w:pStyle w:val="NormalWeb"/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330FF2">
              <w:rPr>
                <w:b/>
                <w:bCs/>
                <w:sz w:val="20"/>
                <w:szCs w:val="20"/>
              </w:rPr>
              <w:t>Методе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извођења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0FF2">
              <w:rPr>
                <w:b/>
                <w:bCs/>
                <w:sz w:val="20"/>
                <w:szCs w:val="20"/>
              </w:rPr>
              <w:t>наставе</w:t>
            </w:r>
            <w:proofErr w:type="spellEnd"/>
            <w:r w:rsidRPr="00330FF2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26567758" w14:textId="06FD3204" w:rsidR="007A1C0B" w:rsidRPr="00330FF2" w:rsidRDefault="00226E81" w:rsidP="0068355D">
            <w:pPr>
              <w:pStyle w:val="NormalWeb"/>
              <w:spacing w:before="0" w:after="0"/>
              <w:jc w:val="both"/>
              <w:rPr>
                <w:sz w:val="20"/>
                <w:szCs w:val="20"/>
                <w:lang w:val="sr-Cyrl-RS"/>
              </w:rPr>
            </w:pPr>
            <w:r w:rsidRPr="00330FF2">
              <w:rPr>
                <w:sz w:val="20"/>
                <w:szCs w:val="20"/>
                <w:lang w:val="sr-Cyrl-RS"/>
              </w:rPr>
              <w:t xml:space="preserve">Настава ће се изводити у виду часова предавања и семинара, који ће бити усмерени на практичну примену стечених знања. </w:t>
            </w:r>
          </w:p>
        </w:tc>
      </w:tr>
      <w:tr w:rsidR="00330FF2" w:rsidRPr="00330FF2" w14:paraId="2EEB759F" w14:textId="77777777" w:rsidTr="00226E81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9DBA1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30FF2" w:rsidRPr="00330FF2" w14:paraId="76BA5453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C2F34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B9A95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  <w:p w14:paraId="00E624EB" w14:textId="77777777" w:rsidR="007A1C0B" w:rsidRPr="00330FF2" w:rsidRDefault="007A1C0B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2F63C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D0B61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330FF2" w:rsidRPr="00330FF2" w14:paraId="452CF491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1F2AB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76BC1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9896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3ABA7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330FF2" w:rsidRPr="00330FF2" w14:paraId="55B1D004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F42C7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1BFE9" w14:textId="77777777" w:rsidR="007A1C0B" w:rsidRPr="00330FF2" w:rsidRDefault="007A1C0B" w:rsidP="0068355D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0B8A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361F5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330FF2" w:rsidRPr="00330FF2" w14:paraId="3A87BA43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60564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9A24C" w14:textId="77777777" w:rsidR="007A1C0B" w:rsidRPr="00330FF2" w:rsidRDefault="007A1C0B" w:rsidP="0068355D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416B4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7A9BE" w14:textId="77777777" w:rsidR="007A1C0B" w:rsidRPr="00330FF2" w:rsidRDefault="007A1C0B" w:rsidP="0068355D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30FF2" w:rsidRPr="00330FF2" w14:paraId="5A05D59B" w14:textId="77777777" w:rsidTr="00226E81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166D3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FF2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24EE5" w14:textId="77777777" w:rsidR="007A1C0B" w:rsidRPr="00330FF2" w:rsidRDefault="00226E81" w:rsidP="006835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0FF2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98167" w14:textId="77777777" w:rsidR="007A1C0B" w:rsidRPr="00330FF2" w:rsidRDefault="007A1C0B" w:rsidP="0068355D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640EE" w14:textId="77777777" w:rsidR="007A1C0B" w:rsidRPr="00330FF2" w:rsidRDefault="007A1C0B" w:rsidP="0068355D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4BB94A6A" w14:textId="77777777" w:rsidR="007A1C0B" w:rsidRPr="00330FF2" w:rsidRDefault="007A1C0B" w:rsidP="0068355D">
      <w:pPr>
        <w:jc w:val="both"/>
        <w:rPr>
          <w:rFonts w:ascii="Times New Roman" w:hAnsi="Times New Roman"/>
          <w:sz w:val="20"/>
          <w:szCs w:val="20"/>
        </w:rPr>
      </w:pPr>
    </w:p>
    <w:sectPr w:rsidR="007A1C0B" w:rsidRPr="00330FF2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Songti SC">
    <w:charset w:val="86"/>
    <w:family w:val="auto"/>
    <w:pitch w:val="variable"/>
    <w:sig w:usb0="00000287" w:usb1="080F0000" w:usb2="00000010" w:usb3="00000000" w:csb0="0004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0B"/>
    <w:rsid w:val="00226E81"/>
    <w:rsid w:val="00330FF2"/>
    <w:rsid w:val="0068355D"/>
    <w:rsid w:val="007A1C0B"/>
    <w:rsid w:val="0096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B9445"/>
  <w15:docId w15:val="{21A89644-6C29-E34A-A11B-A8125F2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  <w:sz w:val="22"/>
      <w:szCs w:val="22"/>
      <w:lang w:val="sr-Cyrl-RS" w:bidi="ar-SA"/>
    </w:rPr>
  </w:style>
  <w:style w:type="paragraph" w:styleId="Heading1">
    <w:name w:val="heading 1"/>
    <w:basedOn w:val="Heading"/>
    <w:next w:val="BodyText"/>
    <w:uiPriority w:val="9"/>
    <w:qFormat/>
    <w:pPr>
      <w:outlineLvl w:val="0"/>
    </w:pPr>
    <w:rPr>
      <w:rFonts w:ascii="Liberation Serif" w:eastAsia="Songti SC" w:hAnsi="Liberation Serif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b w:val="0"/>
      <w:color w:val="000000"/>
      <w:sz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Georgia" w:hAnsi="Georgia" w:cs="Georgia"/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BalloonTextChar">
    <w:name w:val="Balloon Text Char"/>
    <w:qFormat/>
    <w:rPr>
      <w:rFonts w:ascii="Times New Roman" w:hAnsi="Times New Roman" w:cs="Times New Roman"/>
      <w:sz w:val="18"/>
      <w:szCs w:val="18"/>
      <w:lang w:val="sr-Cyrl-RS"/>
    </w:rPr>
  </w:style>
  <w:style w:type="character" w:styleId="Emphasis">
    <w:name w:val="Emphasis"/>
    <w:qFormat/>
    <w:rPr>
      <w:i/>
      <w:i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ListLabel21">
    <w:name w:val="ListLabel 21"/>
    <w:qFormat/>
    <w:rPr>
      <w:rFonts w:ascii="Georgia" w:hAnsi="Georgia" w:cs="Georgia"/>
      <w:color w:val="007ACC"/>
      <w:u w:val="single"/>
    </w:rPr>
  </w:style>
  <w:style w:type="character" w:customStyle="1" w:styleId="a">
    <w:name w:val="a"/>
    <w:qFormat/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lang w:val="sr-Cyrl-RS"/>
    </w:rPr>
  </w:style>
  <w:style w:type="character" w:customStyle="1" w:styleId="CommentSubjectChar">
    <w:name w:val="Comment Subject Char"/>
    <w:qFormat/>
    <w:rPr>
      <w:b/>
      <w:bCs/>
      <w:lang w:val="sr-Cyrl-RS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qFormat/>
    <w:rPr>
      <w:rFonts w:ascii="Times New Roman" w:hAnsi="Times New Roman"/>
      <w:sz w:val="18"/>
      <w:szCs w:val="18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dc:description/>
  <cp:lastModifiedBy>Janja Simentić</cp:lastModifiedBy>
  <cp:revision>3</cp:revision>
  <dcterms:created xsi:type="dcterms:W3CDTF">2021-03-28T19:03:00Z</dcterms:created>
  <dcterms:modified xsi:type="dcterms:W3CDTF">2021-06-07T10:44:00Z</dcterms:modified>
  <dc:language>en-US</dc:language>
</cp:coreProperties>
</file>